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A3DC" w14:textId="597E8A1F" w:rsidR="009F2722" w:rsidRDefault="0077398A" w:rsidP="0077398A">
      <w:pPr>
        <w:ind w:firstLine="803"/>
        <w:jc w:val="center"/>
        <w:rPr>
          <w:b/>
          <w:sz w:val="40"/>
        </w:rPr>
      </w:pPr>
      <w:r>
        <w:rPr>
          <w:rFonts w:hint="eastAsia"/>
          <w:b/>
          <w:sz w:val="40"/>
        </w:rPr>
        <w:t>附件</w:t>
      </w:r>
      <w:r>
        <w:rPr>
          <w:rFonts w:hint="eastAsia"/>
          <w:b/>
          <w:sz w:val="40"/>
        </w:rPr>
        <w:t>3</w:t>
      </w:r>
      <w:r>
        <w:rPr>
          <w:b/>
          <w:sz w:val="40"/>
        </w:rPr>
        <w:t xml:space="preserve"> </w:t>
      </w:r>
      <w:r w:rsidRPr="0077398A">
        <w:rPr>
          <w:rFonts w:hint="eastAsia"/>
          <w:b/>
          <w:sz w:val="40"/>
        </w:rPr>
        <w:t>课题指南</w:t>
      </w:r>
    </w:p>
    <w:p w14:paraId="683889A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/>
          <w:color w:val="333333"/>
          <w:sz w:val="30"/>
          <w:szCs w:val="30"/>
        </w:rPr>
      </w:pPr>
      <w:bookmarkStart w:id="0" w:name="_GoBack"/>
      <w:bookmarkEnd w:id="0"/>
      <w:r>
        <w:rPr>
          <w:rFonts w:ascii="楷体" w:eastAsia="楷体" w:hAnsi="楷体" w:hint="eastAsia"/>
          <w:color w:val="333333"/>
          <w:sz w:val="30"/>
          <w:szCs w:val="30"/>
        </w:rPr>
        <w:t>（一）落实党的二十大精神、对接国家和山东省重大战略研究</w:t>
      </w:r>
    </w:p>
    <w:p w14:paraId="5C05C4E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1.中国式现代化青岛实践研究</w:t>
      </w:r>
    </w:p>
    <w:p w14:paraId="645FA7B5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2.青岛市促进共同富裕机制研究</w:t>
      </w:r>
    </w:p>
    <w:p w14:paraId="44B1CA2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3.深化中国—上海合作组织地方经贸合作示范区与阿拉伯国家地方经贸合作研究</w:t>
      </w:r>
    </w:p>
    <w:p w14:paraId="73A44C18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4.推动中国—上海合作组织大数据合作中心建设研究</w:t>
      </w:r>
    </w:p>
    <w:p w14:paraId="01083B7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5.中国—上海合作组织地方经贸合作示范区产业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链供应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链研究</w:t>
      </w:r>
    </w:p>
    <w:p w14:paraId="33DD284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6.中国—上海合作组织地方经贸合作示范区大宗商品贸易研究</w:t>
      </w:r>
    </w:p>
    <w:p w14:paraId="4660126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7.发挥中国（山东）自由贸易试验区青岛片区在引领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型现代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海洋城市建设中开放引领作用研究</w:t>
      </w:r>
    </w:p>
    <w:p w14:paraId="6EAEC52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8.青岛对“一带一路”沿线国家经贸投资质效提升研究</w:t>
      </w:r>
    </w:p>
    <w:p w14:paraId="41CD851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9.青岛市深化与沿黄地区重点城市战略合作研究</w:t>
      </w:r>
    </w:p>
    <w:p w14:paraId="04769D3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（二）经济建设研究</w:t>
      </w:r>
    </w:p>
    <w:p w14:paraId="557B129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1.青岛经济增长的质量、效率、动力变革——后疫情时代青岛经济高质量发展研究</w:t>
      </w:r>
    </w:p>
    <w:p w14:paraId="6D85E8A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2.基于空间、人口、产业的青岛都市圈高质量发展研究</w:t>
      </w:r>
    </w:p>
    <w:p w14:paraId="453A28E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3.青岛深化与太平洋岛国海洋经济合作研究</w:t>
      </w:r>
    </w:p>
    <w:p w14:paraId="6340EE0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4.青岛市建设全球现代海洋产业中心研究</w:t>
      </w:r>
    </w:p>
    <w:p w14:paraId="4CF86BE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5.青岛市建设全球海洋事务交流中心研究</w:t>
      </w:r>
    </w:p>
    <w:p w14:paraId="714FF28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6.青岛市打造全球海洋生态示范中心研究</w:t>
      </w:r>
    </w:p>
    <w:p w14:paraId="23170F3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7.青岛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加快蓝谷等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海洋经济发展示范区建设的对策研究</w:t>
      </w:r>
    </w:p>
    <w:p w14:paraId="46AE737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8.青岛市高水平“海上粮仓”建设研究</w:t>
      </w:r>
    </w:p>
    <w:p w14:paraId="2D914E1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9.国家战略瓶颈产业与青岛的产业发展定位研究</w:t>
      </w:r>
    </w:p>
    <w:p w14:paraId="3A6D8D5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10.青岛市中小制造业企业数字化转型研究</w:t>
      </w:r>
    </w:p>
    <w:p w14:paraId="17D50DC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11.青岛市移动物联网产业高质量发展研究</w:t>
      </w:r>
    </w:p>
    <w:p w14:paraId="637ED28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12.青岛市集成电路产业发展研究</w:t>
      </w:r>
    </w:p>
    <w:p w14:paraId="135F5E36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13.推进青岛市工业园区高质量发展对策研究</w:t>
      </w:r>
    </w:p>
    <w:p w14:paraId="4CADF6F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14.青岛市加快专业园区建设助推实体经济振兴研究</w:t>
      </w:r>
    </w:p>
    <w:p w14:paraId="48E72D4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15.青岛市GDP增长与居民收入增长机理研究</w:t>
      </w:r>
    </w:p>
    <w:p w14:paraId="67C1D43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16.青岛市多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措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并举增加居民收入研究</w:t>
      </w:r>
    </w:p>
    <w:p w14:paraId="11F620E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17.青岛市激发民间投资活力研究</w:t>
      </w:r>
    </w:p>
    <w:p w14:paraId="2A586A1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18.青岛市重点产业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链发展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分析检测与安全风险研究</w:t>
      </w:r>
    </w:p>
    <w:p w14:paraId="1CEA2AE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19.青岛市属企业匹配城市发展战略机制研究</w:t>
      </w:r>
    </w:p>
    <w:p w14:paraId="5E7D9FA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20.完善中国特色国有企业现代公司治理的青岛实践研究</w:t>
      </w:r>
    </w:p>
    <w:p w14:paraId="14620C6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21.青岛市城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投债风险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防范化解研究</w:t>
      </w:r>
    </w:p>
    <w:p w14:paraId="1081A8C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22.提升青岛市对外贸易能级研究</w:t>
      </w:r>
    </w:p>
    <w:p w14:paraId="59339A7A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23.青岛市服务贸易创新发展研究</w:t>
      </w:r>
    </w:p>
    <w:p w14:paraId="2BBA1429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24.青岛市发展新型离岸、易货国际贸易研究</w:t>
      </w:r>
    </w:p>
    <w:p w14:paraId="1CA43A9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25.推动青岛市外向型民营企业发展研究</w:t>
      </w:r>
    </w:p>
    <w:p w14:paraId="6367A61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26.青岛市激发民营企业创新活力研究</w:t>
      </w:r>
    </w:p>
    <w:p w14:paraId="1A5AA86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27.青岛市支持个体工商户发展对策研究</w:t>
      </w:r>
    </w:p>
    <w:p w14:paraId="22FB432C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28.青岛市科技治理体系和治理能力研究</w:t>
      </w:r>
    </w:p>
    <w:p w14:paraId="1C4CBAF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29.青岛市加强创新体系建设研究</w:t>
      </w:r>
    </w:p>
    <w:p w14:paraId="46AD504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30.青岛市海洋科技成果高效转化路径研究</w:t>
      </w:r>
    </w:p>
    <w:p w14:paraId="01EC7BC6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31.青岛市职务科技成果权属改革推进研究</w:t>
      </w:r>
    </w:p>
    <w:p w14:paraId="68550A35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32.数字经济发展与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青岛港产城一体化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战略融合研究</w:t>
      </w:r>
    </w:p>
    <w:p w14:paraId="217584B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33.青岛大力发展数字贸易的重点领域和突破口研究</w:t>
      </w:r>
    </w:p>
    <w:p w14:paraId="347091A8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34.青岛市数字乡村建设发展研究</w:t>
      </w:r>
    </w:p>
    <w:p w14:paraId="5D90B09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35.青岛市高质量建设乡村振兴示范片区研究</w:t>
      </w:r>
    </w:p>
    <w:p w14:paraId="12D2C96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36.青岛市加快构建现代乡村产业体系研究</w:t>
      </w:r>
    </w:p>
    <w:p w14:paraId="3B8436C6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37.青岛市健全政策性农业保险制度研究</w:t>
      </w:r>
    </w:p>
    <w:p w14:paraId="5A362E08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38.青岛市加快打造市场化一流营商环境研究</w:t>
      </w:r>
    </w:p>
    <w:p w14:paraId="6B90DC85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39.青岛市加快打造国际化一流营商环境研究</w:t>
      </w:r>
    </w:p>
    <w:p w14:paraId="2F68BE9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40.青岛市优化法治营商环境体质机制创新研究</w:t>
      </w:r>
    </w:p>
    <w:p w14:paraId="6063C26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41.青岛市推进数据要素合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规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高效流通研究</w:t>
      </w:r>
    </w:p>
    <w:p w14:paraId="6E24C6D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42.青岛市激发实体经济活力的体制机制研究</w:t>
      </w:r>
    </w:p>
    <w:p w14:paraId="13EC605A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（三）政治建设研究</w:t>
      </w:r>
    </w:p>
    <w:p w14:paraId="6E390C1F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1.建设具有强大凝聚力和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引领力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的社会主义意识形态青岛实践研究</w:t>
      </w:r>
    </w:p>
    <w:p w14:paraId="1D9300A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2.习近平法治思想指导下上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流佳苑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社区治理模式研究</w:t>
      </w:r>
    </w:p>
    <w:p w14:paraId="2B8C655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3.青岛市健全党组织领导的基层群众自治制度研究</w:t>
      </w:r>
    </w:p>
    <w:p w14:paraId="4418018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4.青岛市推动清廉建设深度融入社会治理研究</w:t>
      </w:r>
    </w:p>
    <w:p w14:paraId="67FEC8B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5.党建引领青岛市社会组织参与城市社区治理研究</w:t>
      </w:r>
    </w:p>
    <w:p w14:paraId="346620C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6.青岛市发展新时代“枫桥经验”搭建源头化解群众诉求智慧化平台研究</w:t>
      </w:r>
    </w:p>
    <w:p w14:paraId="4D04D43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7.青岛市网络综合治理研究</w:t>
      </w:r>
    </w:p>
    <w:p w14:paraId="4D4D9B2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8.青岛市锻造勇于自我革命的机关党员干部队伍研究</w:t>
      </w:r>
    </w:p>
    <w:p w14:paraId="3546970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9.乡村治理背景下青岛市基层干部法治治理能力提升路径研究</w:t>
      </w:r>
    </w:p>
    <w:p w14:paraId="701C387C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10.青岛市提升行政服务效能改革研究</w:t>
      </w:r>
    </w:p>
    <w:p w14:paraId="05AFEA8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11.青岛市基层统战工作面临的新情况新问题研究</w:t>
      </w:r>
    </w:p>
    <w:p w14:paraId="48C606A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（四）文化建设研究</w:t>
      </w:r>
    </w:p>
    <w:p w14:paraId="6FFA0FE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1.青岛市建设国际时尚文化中心研究</w:t>
      </w:r>
    </w:p>
    <w:p w14:paraId="6742007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2.青岛市文化与金融合作发展研究</w:t>
      </w:r>
    </w:p>
    <w:p w14:paraId="6A17C6F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3.“微尘”公益品牌引领青岛城市精神研究</w:t>
      </w:r>
    </w:p>
    <w:p w14:paraId="2D37E7D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4.青岛市加快艺术城市建设研究</w:t>
      </w:r>
    </w:p>
    <w:p w14:paraId="54C6DAB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5.青岛城市文化与中华文明精神标识和文化精髓研究</w:t>
      </w:r>
    </w:p>
    <w:p w14:paraId="6BC222C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6.青岛市以文化“两创”推进文化产业高质量发展研究</w:t>
      </w:r>
    </w:p>
    <w:p w14:paraId="11BD2D3F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7.青岛市加快文化项目落地、推进文化产业发展的思路与路径研究</w:t>
      </w:r>
    </w:p>
    <w:p w14:paraId="217D9498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8.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青岛市智库建设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研究</w:t>
      </w:r>
    </w:p>
    <w:p w14:paraId="69BA425D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（五）社会建设研究</w:t>
      </w:r>
    </w:p>
    <w:p w14:paraId="2990DE0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1.青岛市统筹强化科技、教育、人才相互贯通协同研究</w:t>
      </w:r>
    </w:p>
    <w:p w14:paraId="35A17546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2.青岛市激发养老服务消费潜力研究</w:t>
      </w:r>
    </w:p>
    <w:p w14:paraId="0E1CDF0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3.青岛市加快建设国家区域医疗中心研究</w:t>
      </w:r>
    </w:p>
    <w:p w14:paraId="04A4551A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4.青岛市推动优质医疗资源扩容下沉研究</w:t>
      </w:r>
    </w:p>
    <w:p w14:paraId="2F618636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5.数据要素驱动下青岛市信用体系建设研究</w:t>
      </w:r>
    </w:p>
    <w:p w14:paraId="4B668F3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6.大数据赋能提升青岛基层社区服务治理能力研究</w:t>
      </w:r>
    </w:p>
    <w:p w14:paraId="3890593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7.青岛市强化就业优先政策研究</w:t>
      </w:r>
    </w:p>
    <w:p w14:paraId="14BC5E7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8.青年志愿者参与青岛市社区治理研究</w:t>
      </w:r>
    </w:p>
    <w:p w14:paraId="1980C4E3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9.青岛市有效防范“精神控制”类有害培训研究</w:t>
      </w:r>
    </w:p>
    <w:p w14:paraId="7C0E012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10.青岛市涉外法律服务业高质量发展研究</w:t>
      </w:r>
    </w:p>
    <w:p w14:paraId="404EC9A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11.青岛市营造青年发展友好城市研究</w:t>
      </w:r>
    </w:p>
    <w:p w14:paraId="2999C93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（六）生态文明建设研究</w:t>
      </w:r>
    </w:p>
    <w:p w14:paraId="0BC9A890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1.青岛市加快绿色低碳转型发展 在绿色低碳高质量发展先行区建设中发挥“强龙头”作用研究</w:t>
      </w:r>
    </w:p>
    <w:p w14:paraId="525464C4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2.青岛市加快建设新型能源体系研究</w:t>
      </w:r>
    </w:p>
    <w:p w14:paraId="0AAAA5D9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3.青岛市高效循环经济发展研究</w:t>
      </w:r>
    </w:p>
    <w:p w14:paraId="4FA925DC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4.青岛市加快废弃电子回收利用研究</w:t>
      </w:r>
    </w:p>
    <w:p w14:paraId="271E5352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5.青岛城市更新建设低碳化发展研究</w:t>
      </w:r>
    </w:p>
    <w:p w14:paraId="516F47EE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6.青岛市推进既有公用建筑超低能耗改造研究</w:t>
      </w:r>
    </w:p>
    <w:p w14:paraId="352758D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楷体" w:eastAsia="楷体" w:hAnsi="楷体" w:hint="eastAsia"/>
          <w:color w:val="333333"/>
          <w:sz w:val="30"/>
          <w:szCs w:val="30"/>
        </w:rPr>
        <w:t>（七）专项研究</w:t>
      </w:r>
    </w:p>
    <w:p w14:paraId="41871E38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1.青岛市构建多元化海事纠纷解决的研究</w:t>
      </w:r>
    </w:p>
    <w:p w14:paraId="779F3171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2.青岛市加快建设上合“法智谷”推进涉外法律服务业高质量发展研究</w:t>
      </w:r>
    </w:p>
    <w:p w14:paraId="3138B9DB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3.高水平建设“金智谷”平台 服务保障青岛市金融业高质量发展研究</w:t>
      </w:r>
    </w:p>
    <w:p w14:paraId="683EDF7F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4.青岛市海洋领域融合产业高质量发展法治保障机制研究</w:t>
      </w:r>
    </w:p>
    <w:p w14:paraId="4F10FC47" w14:textId="77777777" w:rsidR="0077398A" w:rsidRDefault="0077398A" w:rsidP="0077398A">
      <w:pPr>
        <w:pStyle w:val="a7"/>
        <w:shd w:val="clear" w:color="auto" w:fill="FFFFFF"/>
        <w:spacing w:before="0" w:beforeAutospacing="0" w:after="0" w:afterAutospacing="0" w:line="420" w:lineRule="atLeast"/>
        <w:ind w:firstLine="60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5.青岛市优化法治营商环境研究</w:t>
      </w:r>
    </w:p>
    <w:p w14:paraId="6685A96A" w14:textId="77777777" w:rsidR="0077398A" w:rsidRPr="0077398A" w:rsidRDefault="0077398A" w:rsidP="0077398A">
      <w:pPr>
        <w:ind w:firstLine="480"/>
        <w:rPr>
          <w:rFonts w:hint="eastAsia"/>
        </w:rPr>
      </w:pPr>
    </w:p>
    <w:sectPr w:rsidR="0077398A" w:rsidRPr="00773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A6327" w14:textId="77777777" w:rsidR="004E529B" w:rsidRDefault="004E529B" w:rsidP="0077398A">
      <w:pPr>
        <w:spacing w:line="240" w:lineRule="auto"/>
        <w:ind w:firstLine="480"/>
      </w:pPr>
      <w:r>
        <w:separator/>
      </w:r>
    </w:p>
  </w:endnote>
  <w:endnote w:type="continuationSeparator" w:id="0">
    <w:p w14:paraId="5CF1081C" w14:textId="77777777" w:rsidR="004E529B" w:rsidRDefault="004E529B" w:rsidP="0077398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AB1F" w14:textId="77777777" w:rsidR="0077398A" w:rsidRDefault="0077398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CD6B" w14:textId="77777777" w:rsidR="0077398A" w:rsidRDefault="0077398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2177" w14:textId="77777777" w:rsidR="0077398A" w:rsidRDefault="0077398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2F00" w14:textId="77777777" w:rsidR="004E529B" w:rsidRDefault="004E529B" w:rsidP="0077398A">
      <w:pPr>
        <w:spacing w:line="240" w:lineRule="auto"/>
        <w:ind w:firstLine="480"/>
      </w:pPr>
      <w:r>
        <w:separator/>
      </w:r>
    </w:p>
  </w:footnote>
  <w:footnote w:type="continuationSeparator" w:id="0">
    <w:p w14:paraId="1D95FA9A" w14:textId="77777777" w:rsidR="004E529B" w:rsidRDefault="004E529B" w:rsidP="0077398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59DB" w14:textId="77777777" w:rsidR="0077398A" w:rsidRDefault="0077398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70B6" w14:textId="77777777" w:rsidR="0077398A" w:rsidRDefault="0077398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5BBE" w14:textId="77777777" w:rsidR="0077398A" w:rsidRDefault="0077398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D29F1"/>
    <w:rsid w:val="004E529B"/>
    <w:rsid w:val="0077398A"/>
    <w:rsid w:val="009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9CC9"/>
  <w15:chartTrackingRefBased/>
  <w15:docId w15:val="{41466E35-B5C9-4871-931D-A10F13A0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9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9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7398A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吕筱文</dc:creator>
  <cp:keywords/>
  <dc:description/>
  <cp:lastModifiedBy>吕筱文</cp:lastModifiedBy>
  <cp:revision>2</cp:revision>
  <dcterms:created xsi:type="dcterms:W3CDTF">2023-04-20T07:27:00Z</dcterms:created>
  <dcterms:modified xsi:type="dcterms:W3CDTF">2023-04-20T07:28:00Z</dcterms:modified>
</cp:coreProperties>
</file>