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《教科研成果专报》要求及标准格式</w:t>
      </w:r>
    </w:p>
    <w:p>
      <w:pPr>
        <w:spacing w:line="580" w:lineRule="exact"/>
        <w:ind w:firstLine="640" w:firstLineChars="200"/>
        <w:rPr>
          <w:rFonts w:ascii="黑体" w:hAnsi="黑体" w:eastAsia="黑体" w:cs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楷体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一、《教科研成果专报》要求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  <w:t>1.坚持以问题为导向，成果具有时代性、战略性、前瞻性和针对性；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  <w:t>2.题目观点化，内容体现较高的理论含量和应用价值；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  <w:t>3.分析深入透彻，言之有物，持之有据，充分运用新数据、新案例；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  <w:t>4.所提建议务实管用、具有可操作性，科学可行，注重建设性，富有启发性；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  <w:t>5.观点鲜明，逻辑缜密，条理清晰，结构合理，文风朴实，语言精炼；（字数在5000字以内）</w:t>
      </w:r>
    </w:p>
    <w:p>
      <w:pPr>
        <w:spacing w:line="560" w:lineRule="exact"/>
        <w:ind w:firstLine="640" w:firstLineChars="200"/>
        <w:rPr>
          <w:rFonts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楷体_GB2312" w:eastAsia="仿宋_GB2312" w:cs="楷体_GB2312"/>
          <w:bCs/>
          <w:color w:val="000000"/>
          <w:kern w:val="0"/>
          <w:sz w:val="32"/>
          <w:szCs w:val="32"/>
          <w:lang w:bidi="ar"/>
        </w:rPr>
        <w:t>6.不存在知识产权争议。</w:t>
      </w:r>
    </w:p>
    <w:p>
      <w:pPr>
        <w:spacing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二、《教科研成果专报》</w:t>
      </w:r>
      <w:r>
        <w:rPr>
          <w:rFonts w:hint="eastAsia" w:ascii="黑体" w:hAnsi="黑体" w:eastAsia="黑体" w:cs="仿宋_GB2312"/>
          <w:sz w:val="32"/>
          <w:szCs w:val="32"/>
        </w:rPr>
        <w:t>标准格式</w:t>
      </w:r>
    </w:p>
    <w:p>
      <w:pPr>
        <w:spacing w:line="58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rPr>
          <w:rFonts w:ascii="华文中宋" w:hAnsi="华文中宋" w:eastAsia="华文中宋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XXXXXXX标题</w:t>
      </w:r>
      <w:r>
        <w:rPr>
          <w:rFonts w:hint="eastAsia" w:ascii="华文中宋" w:hAnsi="华文中宋" w:eastAsia="华文中宋" w:cs="仿宋_GB2312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方正小标宋简体二号字体</w:t>
      </w:r>
      <w:r>
        <w:rPr>
          <w:rFonts w:hint="eastAsia" w:ascii="华文中宋" w:hAnsi="华文中宋" w:eastAsia="华文中宋" w:cs="仿宋_GB2312"/>
          <w:sz w:val="44"/>
          <w:szCs w:val="44"/>
        </w:rPr>
        <w:t>）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一、XXXXXX（一级标题：黑体三号字体）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（一）XXXXXX(二级标题：仿宋GB2312三号加粗字体)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1.XXXXXXX（三级标题：3号仿宋）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XXXXXXXXXXXXXXX(正文：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仿宋GB2312三号字体</w:t>
      </w:r>
      <w:r>
        <w:rPr>
          <w:rFonts w:hint="eastAsia" w:ascii="仿宋_GB2312" w:hAnsi="仿宋" w:eastAsia="仿宋_GB2312"/>
          <w:sz w:val="32"/>
          <w:szCs w:val="32"/>
        </w:rPr>
        <w:t xml:space="preserve">)  </w:t>
      </w:r>
    </w:p>
    <w:p>
      <w:pPr>
        <w:numPr>
          <w:ilvl w:val="255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行间距为固定值28。</w:t>
      </w:r>
    </w:p>
    <w:p>
      <w:pPr>
        <w:numPr>
          <w:ilvl w:val="255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课题信息标示(仿宋GB2312小四号字体，放置文末)</w:t>
      </w:r>
    </w:p>
    <w:p>
      <w:pPr>
        <w:spacing w:line="560" w:lineRule="exact"/>
        <w:ind w:firstLine="480" w:firstLineChars="200"/>
        <w:rPr>
          <w:rFonts w:ascii="仿宋_GB2312" w:hAnsi="楷体_GB2312" w:eastAsia="仿宋_GB2312" w:cs="楷体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bCs/>
          <w:sz w:val="24"/>
        </w:rPr>
        <w:t>例如：</w:t>
      </w:r>
      <w:r>
        <w:rPr>
          <w:rFonts w:hint="eastAsia" w:ascii="仿宋_GB2312" w:hAnsi="楷体_GB2312" w:eastAsia="仿宋_GB2312" w:cs="楷体_GB2312"/>
          <w:color w:val="000000"/>
          <w:kern w:val="0"/>
          <w:sz w:val="24"/>
          <w:lang w:bidi="ar"/>
        </w:rPr>
        <w:t>本文系国家社会科学基金“十三五”规划20××年度教育学青年课题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bidi="ar"/>
        </w:rPr>
        <w:t>“</w:t>
      </w:r>
      <w:bookmarkStart w:id="0" w:name="_Hlk135834047"/>
      <w:r>
        <w:rPr>
          <w:rFonts w:hint="eastAsia" w:ascii="仿宋_GB2312" w:hAnsi="楷体_GB2312" w:eastAsia="仿宋_GB2312" w:cs="楷体_GB2312"/>
          <w:color w:val="000000"/>
          <w:kern w:val="0"/>
          <w:sz w:val="24"/>
          <w:lang w:bidi="ar"/>
        </w:rPr>
        <w:t>×</w:t>
      </w:r>
      <w:bookmarkEnd w:id="0"/>
      <w:r>
        <w:rPr>
          <w:rFonts w:hint="eastAsia" w:ascii="仿宋_GB2312" w:hAnsi="楷体_GB2312" w:eastAsia="仿宋_GB2312" w:cs="楷体_GB2312"/>
          <w:color w:val="000000"/>
          <w:kern w:val="0"/>
          <w:sz w:val="24"/>
          <w:lang w:bidi="ar"/>
        </w:rPr>
        <w:t>××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bidi="ar"/>
        </w:rPr>
        <w:t>”</w:t>
      </w:r>
      <w:r>
        <w:rPr>
          <w:rFonts w:hint="eastAsia" w:ascii="仿宋_GB2312" w:hAnsi="楷体_GB2312" w:eastAsia="仿宋_GB2312" w:cs="楷体_GB2312"/>
          <w:color w:val="000000"/>
          <w:kern w:val="0"/>
          <w:sz w:val="24"/>
          <w:lang w:bidi="ar"/>
        </w:rPr>
        <w:t>（课题批准号：×××）的阶段性研究成果。（课题主持人：××）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NmNlNTFjZTQ4YmNkYzFlMjNiZjk3MTIzOTgyYjYifQ=="/>
  </w:docVars>
  <w:rsids>
    <w:rsidRoot w:val="6EA45D5B"/>
    <w:rsid w:val="6EA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2023-06-28T07:35:00Z</dcterms:created>
  <dc:creator>王晔</dc:creator>
  <cp:lastModifiedBy>王晔</cp:lastModifiedBy>
  <dcterms:modified xsi:type="dcterms:W3CDTF">2023-06-28T07:36:19Z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D12299571DD64DE08A9A4BB62C4D0EC9</vt:lpwstr>
  </property>
</Properties>
</file>